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5387"/>
        <w:gridCol w:w="3969"/>
      </w:tblGrid>
      <w:tr w:rsidR="00D26E11" w:rsidRPr="009D5034" w:rsidTr="007C550D">
        <w:tc>
          <w:tcPr>
            <w:tcW w:w="5387" w:type="dxa"/>
          </w:tcPr>
          <w:p w:rsidR="00D26E11" w:rsidRPr="009D5034" w:rsidRDefault="00D26E11" w:rsidP="007C550D">
            <w:pPr>
              <w:pStyle w:val="2"/>
              <w:rPr>
                <w:sz w:val="28"/>
                <w:lang w:val="en-US"/>
              </w:rPr>
            </w:pPr>
            <w:r>
              <w:rPr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29210</wp:posOffset>
                  </wp:positionV>
                  <wp:extent cx="589915" cy="658495"/>
                  <wp:effectExtent l="19050" t="0" r="635" b="0"/>
                  <wp:wrapNone/>
                  <wp:docPr id="2" name="Рисунок 2" descr="герб ч-б не полный для блан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ч-б не полный для блан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65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26E11" w:rsidRPr="009D5034" w:rsidRDefault="00D26E11" w:rsidP="007C550D">
            <w:pPr>
              <w:pStyle w:val="2"/>
              <w:rPr>
                <w:sz w:val="28"/>
                <w:lang w:val="en-US"/>
              </w:rPr>
            </w:pPr>
          </w:p>
          <w:p w:rsidR="00D26E11" w:rsidRPr="009D5034" w:rsidRDefault="00D26E11" w:rsidP="007C550D">
            <w:pPr>
              <w:pStyle w:val="2"/>
              <w:rPr>
                <w:sz w:val="28"/>
                <w:lang w:val="en-US"/>
              </w:rPr>
            </w:pPr>
          </w:p>
          <w:p w:rsidR="00D26E11" w:rsidRPr="009D5034" w:rsidRDefault="00D26E11" w:rsidP="007C550D">
            <w:pPr>
              <w:rPr>
                <w:lang w:val="en-US"/>
              </w:rPr>
            </w:pPr>
          </w:p>
          <w:p w:rsidR="00D26E11" w:rsidRPr="009D5034" w:rsidRDefault="00D26E11" w:rsidP="007C550D">
            <w:pPr>
              <w:pStyle w:val="2"/>
              <w:rPr>
                <w:sz w:val="28"/>
              </w:rPr>
            </w:pPr>
            <w:r w:rsidRPr="009D5034">
              <w:rPr>
                <w:sz w:val="28"/>
              </w:rPr>
              <w:t xml:space="preserve">           ОМСКИЙ</w:t>
            </w:r>
          </w:p>
          <w:p w:rsidR="00D26E11" w:rsidRPr="009D5034" w:rsidRDefault="00D26E11" w:rsidP="007C550D">
            <w:pPr>
              <w:pStyle w:val="2"/>
              <w:rPr>
                <w:sz w:val="28"/>
              </w:rPr>
            </w:pPr>
            <w:r>
              <w:t xml:space="preserve"> </w:t>
            </w:r>
            <w:r w:rsidRPr="009D5034">
              <w:rPr>
                <w:sz w:val="28"/>
              </w:rPr>
              <w:t>ГОРОДСКОЙ СОВЕТ</w:t>
            </w:r>
          </w:p>
          <w:p w:rsidR="00D26E11" w:rsidRPr="003F605D" w:rsidRDefault="00D26E11" w:rsidP="007C550D">
            <w:pPr>
              <w:ind w:left="-142"/>
              <w:rPr>
                <w:b/>
                <w:sz w:val="16"/>
                <w:szCs w:val="16"/>
              </w:rPr>
            </w:pPr>
            <w:r w:rsidRPr="009D5034">
              <w:rPr>
                <w:b/>
                <w:sz w:val="24"/>
                <w:szCs w:val="24"/>
              </w:rPr>
              <w:t xml:space="preserve">                  </w:t>
            </w:r>
          </w:p>
          <w:p w:rsidR="00D26E11" w:rsidRPr="003F605D" w:rsidRDefault="00D26E11" w:rsidP="007C550D">
            <w:pPr>
              <w:ind w:left="-142"/>
              <w:rPr>
                <w:b/>
                <w:sz w:val="24"/>
                <w:szCs w:val="24"/>
              </w:rPr>
            </w:pPr>
            <w:r w:rsidRPr="003F605D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        </w:t>
            </w:r>
            <w:r w:rsidRPr="003F605D">
              <w:rPr>
                <w:b/>
                <w:sz w:val="24"/>
                <w:szCs w:val="24"/>
              </w:rPr>
              <w:t xml:space="preserve">Отдел </w:t>
            </w:r>
          </w:p>
          <w:p w:rsidR="00D26E11" w:rsidRDefault="00D26E11" w:rsidP="007C550D">
            <w:pPr>
              <w:pStyle w:val="3"/>
            </w:pPr>
            <w:r>
              <w:rPr>
                <w:szCs w:val="24"/>
              </w:rPr>
              <w:t>по взаимодействию со СМИ</w:t>
            </w:r>
          </w:p>
          <w:p w:rsidR="00D26E11" w:rsidRPr="00E56684" w:rsidRDefault="00D26E11" w:rsidP="007C550D">
            <w:pPr>
              <w:pStyle w:val="3"/>
              <w:rPr>
                <w:sz w:val="22"/>
                <w:szCs w:val="22"/>
              </w:rPr>
            </w:pPr>
          </w:p>
          <w:p w:rsidR="00D26E11" w:rsidRDefault="00D26E11" w:rsidP="007C550D">
            <w:r>
              <w:t xml:space="preserve">  </w:t>
            </w:r>
            <w:proofErr w:type="gramStart"/>
            <w:r w:rsidRPr="00E56684">
              <w:t>Думская</w:t>
            </w:r>
            <w:proofErr w:type="gramEnd"/>
            <w:r w:rsidRPr="00E56684">
              <w:t xml:space="preserve"> ул., д. 1, г. Омск,</w:t>
            </w:r>
            <w:r>
              <w:t xml:space="preserve"> </w:t>
            </w:r>
            <w:r w:rsidRPr="00E56684">
              <w:t>644024</w:t>
            </w:r>
          </w:p>
          <w:p w:rsidR="00D26E11" w:rsidRDefault="00D26E11" w:rsidP="007C550D">
            <w:r>
              <w:t xml:space="preserve">      тел. 97-71-60, факс 30-55-19</w:t>
            </w:r>
          </w:p>
          <w:p w:rsidR="00D26E11" w:rsidRPr="00E8540A" w:rsidRDefault="00D26E11" w:rsidP="007C550D"/>
          <w:p w:rsidR="00D26E11" w:rsidRPr="009D5034" w:rsidRDefault="00D26E11" w:rsidP="007C550D">
            <w:pPr>
              <w:pStyle w:val="ConsPlusNonformat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D26E11" w:rsidRDefault="00D26E11" w:rsidP="007C550D">
            <w:pPr>
              <w:jc w:val="right"/>
              <w:rPr>
                <w:sz w:val="24"/>
                <w:szCs w:val="24"/>
              </w:rPr>
            </w:pPr>
          </w:p>
          <w:p w:rsidR="00D26E11" w:rsidRDefault="00D26E11" w:rsidP="007C550D">
            <w:pPr>
              <w:jc w:val="right"/>
              <w:rPr>
                <w:sz w:val="24"/>
                <w:szCs w:val="24"/>
              </w:rPr>
            </w:pPr>
          </w:p>
          <w:p w:rsidR="00D26E11" w:rsidRDefault="00D26E11" w:rsidP="007C550D">
            <w:pPr>
              <w:jc w:val="right"/>
              <w:rPr>
                <w:sz w:val="24"/>
                <w:szCs w:val="24"/>
              </w:rPr>
            </w:pPr>
          </w:p>
          <w:p w:rsidR="00D26E11" w:rsidRDefault="00D26E11" w:rsidP="007C550D">
            <w:pPr>
              <w:jc w:val="right"/>
              <w:rPr>
                <w:sz w:val="24"/>
                <w:szCs w:val="24"/>
              </w:rPr>
            </w:pPr>
          </w:p>
          <w:p w:rsidR="00D26E11" w:rsidRPr="008D5BA2" w:rsidRDefault="00D26E11" w:rsidP="007C550D">
            <w:pPr>
              <w:jc w:val="right"/>
              <w:rPr>
                <w:sz w:val="24"/>
                <w:szCs w:val="24"/>
              </w:rPr>
            </w:pPr>
            <w:r w:rsidRPr="008D5BA2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ресс</w:t>
            </w:r>
            <w:r w:rsidRPr="00814FA9">
              <w:rPr>
                <w:sz w:val="24"/>
                <w:szCs w:val="24"/>
              </w:rPr>
              <w:t>-релиз</w:t>
            </w:r>
          </w:p>
          <w:p w:rsidR="00D26E11" w:rsidRDefault="00D26E11" w:rsidP="007C550D">
            <w:pPr>
              <w:jc w:val="right"/>
              <w:rPr>
                <w:sz w:val="24"/>
                <w:szCs w:val="24"/>
              </w:rPr>
            </w:pPr>
            <w:r w:rsidRPr="007C16E4">
              <w:rPr>
                <w:sz w:val="24"/>
                <w:szCs w:val="24"/>
              </w:rPr>
              <w:t>к заседанию Омского городского Совета</w:t>
            </w:r>
          </w:p>
          <w:p w:rsidR="00D26E11" w:rsidRPr="007C16E4" w:rsidRDefault="00D26E11" w:rsidP="007C55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26E11">
              <w:rPr>
                <w:sz w:val="24"/>
                <w:szCs w:val="24"/>
              </w:rPr>
              <w:t xml:space="preserve"> </w:t>
            </w:r>
            <w:r w:rsidR="00211E4C">
              <w:rPr>
                <w:sz w:val="24"/>
                <w:szCs w:val="24"/>
              </w:rPr>
              <w:t>5</w:t>
            </w:r>
            <w:r w:rsidRPr="00483DD1">
              <w:rPr>
                <w:sz w:val="24"/>
                <w:szCs w:val="24"/>
              </w:rPr>
              <w:t xml:space="preserve"> </w:t>
            </w:r>
            <w:r w:rsidR="00211E4C">
              <w:rPr>
                <w:sz w:val="24"/>
                <w:szCs w:val="24"/>
              </w:rPr>
              <w:t>октября</w:t>
            </w:r>
            <w:r>
              <w:rPr>
                <w:sz w:val="24"/>
                <w:szCs w:val="24"/>
              </w:rPr>
              <w:t xml:space="preserve"> 2022 года в 10:00</w:t>
            </w:r>
          </w:p>
          <w:p w:rsidR="00D26E11" w:rsidRPr="0028439A" w:rsidRDefault="00D26E11" w:rsidP="007C550D">
            <w:pPr>
              <w:rPr>
                <w:sz w:val="32"/>
                <w:szCs w:val="32"/>
              </w:rPr>
            </w:pPr>
          </w:p>
        </w:tc>
      </w:tr>
    </w:tbl>
    <w:p w:rsidR="00C77B64" w:rsidRPr="00AE1597" w:rsidRDefault="00D26E11" w:rsidP="00BE4675">
      <w:pPr>
        <w:ind w:firstLine="708"/>
        <w:jc w:val="both"/>
        <w:rPr>
          <w:sz w:val="28"/>
          <w:szCs w:val="28"/>
        </w:rPr>
      </w:pPr>
      <w:r w:rsidRPr="00AE1597">
        <w:rPr>
          <w:sz w:val="28"/>
          <w:szCs w:val="28"/>
        </w:rPr>
        <w:t xml:space="preserve">В проекте повестки </w:t>
      </w:r>
      <w:r w:rsidR="00DB1921" w:rsidRPr="00AE1597">
        <w:rPr>
          <w:sz w:val="28"/>
          <w:szCs w:val="28"/>
        </w:rPr>
        <w:t>очередного</w:t>
      </w:r>
      <w:r w:rsidRPr="00AE1597">
        <w:rPr>
          <w:sz w:val="28"/>
          <w:szCs w:val="28"/>
        </w:rPr>
        <w:t xml:space="preserve"> заседания </w:t>
      </w:r>
      <w:r w:rsidR="00DB1921" w:rsidRPr="00AE1597">
        <w:rPr>
          <w:sz w:val="28"/>
          <w:szCs w:val="28"/>
        </w:rPr>
        <w:t>Омского городского Совета 11</w:t>
      </w:r>
      <w:r w:rsidRPr="00AE1597">
        <w:rPr>
          <w:sz w:val="28"/>
          <w:szCs w:val="28"/>
        </w:rPr>
        <w:t xml:space="preserve"> вопросов. </w:t>
      </w:r>
    </w:p>
    <w:p w:rsidR="00AE1597" w:rsidRPr="00AE1597" w:rsidRDefault="00C77B64" w:rsidP="00BE4675">
      <w:pPr>
        <w:ind w:firstLine="708"/>
        <w:jc w:val="both"/>
        <w:rPr>
          <w:sz w:val="28"/>
          <w:szCs w:val="28"/>
        </w:rPr>
      </w:pPr>
      <w:r w:rsidRPr="00AE1597">
        <w:rPr>
          <w:sz w:val="28"/>
          <w:szCs w:val="28"/>
        </w:rPr>
        <w:t>Депутатам предстоит рассмотреть первые осенние изменения в бюджет города Омска. Согласно предложениям администрации, ка</w:t>
      </w:r>
      <w:r w:rsidR="00BE4675">
        <w:rPr>
          <w:sz w:val="28"/>
          <w:szCs w:val="28"/>
        </w:rPr>
        <w:t xml:space="preserve">зна пополнится на 2,6 </w:t>
      </w:r>
      <w:proofErr w:type="spellStart"/>
      <w:proofErr w:type="gramStart"/>
      <w:r w:rsidR="00BE4675">
        <w:rPr>
          <w:sz w:val="28"/>
          <w:szCs w:val="28"/>
        </w:rPr>
        <w:t>млрд</w:t>
      </w:r>
      <w:proofErr w:type="spellEnd"/>
      <w:proofErr w:type="gramEnd"/>
      <w:r w:rsidR="00BE4675">
        <w:rPr>
          <w:sz w:val="28"/>
          <w:szCs w:val="28"/>
        </w:rPr>
        <w:t xml:space="preserve"> руб. </w:t>
      </w:r>
      <w:r w:rsidRPr="00AE1597">
        <w:rPr>
          <w:sz w:val="28"/>
          <w:szCs w:val="28"/>
        </w:rPr>
        <w:t xml:space="preserve">за счет увеличения налоговых и неналоговых поступлений на 850 </w:t>
      </w:r>
      <w:proofErr w:type="spellStart"/>
      <w:r w:rsidRPr="00AE1597">
        <w:rPr>
          <w:sz w:val="28"/>
          <w:szCs w:val="28"/>
        </w:rPr>
        <w:t>млн</w:t>
      </w:r>
      <w:proofErr w:type="spellEnd"/>
      <w:r w:rsidRPr="00AE1597">
        <w:rPr>
          <w:sz w:val="28"/>
          <w:szCs w:val="28"/>
        </w:rPr>
        <w:t xml:space="preserve"> руб., а также межбюджетных трансфертов в сумме 1,8 </w:t>
      </w:r>
      <w:proofErr w:type="spellStart"/>
      <w:r w:rsidRPr="00AE1597">
        <w:rPr>
          <w:sz w:val="28"/>
          <w:szCs w:val="28"/>
        </w:rPr>
        <w:t>млрд</w:t>
      </w:r>
      <w:proofErr w:type="spellEnd"/>
      <w:r w:rsidRPr="00AE1597">
        <w:rPr>
          <w:sz w:val="28"/>
          <w:szCs w:val="28"/>
        </w:rPr>
        <w:t xml:space="preserve"> руб. Основная часть поступивших средств будет направлена на сферу образования, более 230 </w:t>
      </w:r>
      <w:proofErr w:type="spellStart"/>
      <w:r w:rsidRPr="00AE1597">
        <w:rPr>
          <w:sz w:val="28"/>
          <w:szCs w:val="28"/>
        </w:rPr>
        <w:t>млн</w:t>
      </w:r>
      <w:proofErr w:type="spellEnd"/>
      <w:r w:rsidRPr="00AE1597">
        <w:rPr>
          <w:sz w:val="28"/>
          <w:szCs w:val="28"/>
        </w:rPr>
        <w:t xml:space="preserve"> руб. пойдет на повышение зарплат в связи с увеличением МРОТ и на 10 процентов работникам бюджетной сферы. Кроме того, свыше 90 </w:t>
      </w:r>
      <w:proofErr w:type="spellStart"/>
      <w:proofErr w:type="gramStart"/>
      <w:r w:rsidRPr="00AE1597">
        <w:rPr>
          <w:sz w:val="28"/>
          <w:szCs w:val="28"/>
        </w:rPr>
        <w:t>млн</w:t>
      </w:r>
      <w:proofErr w:type="spellEnd"/>
      <w:proofErr w:type="gramEnd"/>
      <w:r w:rsidRPr="00AE1597">
        <w:rPr>
          <w:sz w:val="28"/>
          <w:szCs w:val="28"/>
        </w:rPr>
        <w:t xml:space="preserve"> руб. будет направлено детским садам на питание воспитанников в связи с увеличением цен на продукты. 100 </w:t>
      </w:r>
      <w:proofErr w:type="spellStart"/>
      <w:r w:rsidRPr="00AE1597">
        <w:rPr>
          <w:sz w:val="28"/>
          <w:szCs w:val="28"/>
        </w:rPr>
        <w:t>млн</w:t>
      </w:r>
      <w:proofErr w:type="spellEnd"/>
      <w:r w:rsidRPr="00AE1597">
        <w:rPr>
          <w:sz w:val="28"/>
          <w:szCs w:val="28"/>
        </w:rPr>
        <w:t xml:space="preserve"> руб. пойдут на озеленение городских территорий, из них 85 </w:t>
      </w:r>
      <w:proofErr w:type="spellStart"/>
      <w:r w:rsidRPr="00AE1597">
        <w:rPr>
          <w:sz w:val="28"/>
          <w:szCs w:val="28"/>
        </w:rPr>
        <w:t>млн</w:t>
      </w:r>
      <w:proofErr w:type="spellEnd"/>
      <w:r w:rsidRPr="00AE1597">
        <w:rPr>
          <w:sz w:val="28"/>
          <w:szCs w:val="28"/>
        </w:rPr>
        <w:t xml:space="preserve"> руб. потратят на приобретение дорожной техники для содержания благоустроенных пространств. Еще 75 </w:t>
      </w:r>
      <w:proofErr w:type="spellStart"/>
      <w:proofErr w:type="gramStart"/>
      <w:r w:rsidRPr="00AE1597">
        <w:rPr>
          <w:sz w:val="28"/>
          <w:szCs w:val="28"/>
        </w:rPr>
        <w:t>млн</w:t>
      </w:r>
      <w:proofErr w:type="spellEnd"/>
      <w:proofErr w:type="gramEnd"/>
      <w:r w:rsidRPr="00AE1597">
        <w:rPr>
          <w:sz w:val="28"/>
          <w:szCs w:val="28"/>
        </w:rPr>
        <w:t xml:space="preserve"> руб. направят на содержание дорог. 50 </w:t>
      </w:r>
      <w:proofErr w:type="spellStart"/>
      <w:r w:rsidRPr="00AE1597">
        <w:rPr>
          <w:sz w:val="28"/>
          <w:szCs w:val="28"/>
        </w:rPr>
        <w:t>млн</w:t>
      </w:r>
      <w:proofErr w:type="spellEnd"/>
      <w:r w:rsidRPr="00AE1597">
        <w:rPr>
          <w:sz w:val="28"/>
          <w:szCs w:val="28"/>
        </w:rPr>
        <w:t xml:space="preserve"> руб. – на компенсацию перевозчикам недополученных доходов, связанных с предоставлением мер социальной поддержки льготникам. Еще 400 </w:t>
      </w:r>
      <w:proofErr w:type="spellStart"/>
      <w:proofErr w:type="gramStart"/>
      <w:r w:rsidRPr="00AE1597">
        <w:rPr>
          <w:sz w:val="28"/>
          <w:szCs w:val="28"/>
        </w:rPr>
        <w:t>млн</w:t>
      </w:r>
      <w:proofErr w:type="spellEnd"/>
      <w:proofErr w:type="gramEnd"/>
      <w:r w:rsidRPr="00AE1597">
        <w:rPr>
          <w:sz w:val="28"/>
          <w:szCs w:val="28"/>
        </w:rPr>
        <w:t xml:space="preserve"> руб. направят на закупку 20 новых автобусов, работающих на природном газе.</w:t>
      </w:r>
      <w:r w:rsidR="00AE1597" w:rsidRPr="00AE1597">
        <w:rPr>
          <w:sz w:val="28"/>
          <w:szCs w:val="28"/>
        </w:rPr>
        <w:t xml:space="preserve"> В результате параметры бюджета города Омска на 2022 год составят: доходы – 30 </w:t>
      </w:r>
      <w:proofErr w:type="spellStart"/>
      <w:proofErr w:type="gramStart"/>
      <w:r w:rsidR="00AE1597" w:rsidRPr="00AE1597">
        <w:rPr>
          <w:sz w:val="28"/>
          <w:szCs w:val="28"/>
        </w:rPr>
        <w:t>млрд</w:t>
      </w:r>
      <w:proofErr w:type="spellEnd"/>
      <w:proofErr w:type="gramEnd"/>
      <w:r w:rsidR="00AE1597" w:rsidRPr="00AE1597">
        <w:rPr>
          <w:sz w:val="28"/>
          <w:szCs w:val="28"/>
        </w:rPr>
        <w:t xml:space="preserve"> 85 </w:t>
      </w:r>
      <w:proofErr w:type="spellStart"/>
      <w:r w:rsidR="00AE1597" w:rsidRPr="00AE1597">
        <w:rPr>
          <w:sz w:val="28"/>
          <w:szCs w:val="28"/>
        </w:rPr>
        <w:t>млн</w:t>
      </w:r>
      <w:proofErr w:type="spellEnd"/>
      <w:r w:rsidR="00AE1597" w:rsidRPr="00AE1597">
        <w:rPr>
          <w:sz w:val="28"/>
          <w:szCs w:val="28"/>
        </w:rPr>
        <w:t xml:space="preserve"> руб.; расходы – 31 </w:t>
      </w:r>
      <w:proofErr w:type="spellStart"/>
      <w:r w:rsidR="00AE1597" w:rsidRPr="00AE1597">
        <w:rPr>
          <w:sz w:val="28"/>
          <w:szCs w:val="28"/>
        </w:rPr>
        <w:t>млрд</w:t>
      </w:r>
      <w:proofErr w:type="spellEnd"/>
      <w:r w:rsidR="00AE1597" w:rsidRPr="00AE1597">
        <w:rPr>
          <w:sz w:val="28"/>
          <w:szCs w:val="28"/>
        </w:rPr>
        <w:t xml:space="preserve"> 385 </w:t>
      </w:r>
      <w:proofErr w:type="spellStart"/>
      <w:r w:rsidR="00AE1597" w:rsidRPr="00AE1597">
        <w:rPr>
          <w:sz w:val="28"/>
          <w:szCs w:val="28"/>
        </w:rPr>
        <w:t>млн</w:t>
      </w:r>
      <w:proofErr w:type="spellEnd"/>
      <w:r w:rsidR="00AE1597" w:rsidRPr="00AE1597">
        <w:rPr>
          <w:sz w:val="28"/>
          <w:szCs w:val="28"/>
        </w:rPr>
        <w:t xml:space="preserve"> руб.</w:t>
      </w:r>
    </w:p>
    <w:p w:rsidR="006D4F1D" w:rsidRDefault="00AE1597" w:rsidP="00BE46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4D86">
        <w:rPr>
          <w:sz w:val="28"/>
          <w:szCs w:val="28"/>
        </w:rPr>
        <w:t xml:space="preserve">Также на пленарном заседании депутаты обсудят дополнения к </w:t>
      </w:r>
      <w:r w:rsidR="00054D86" w:rsidRPr="00054D86">
        <w:rPr>
          <w:sz w:val="28"/>
          <w:szCs w:val="28"/>
        </w:rPr>
        <w:t>Правилам благоустройства, обеспечения чистоты и порядка на территории города Омска</w:t>
      </w:r>
      <w:r w:rsidR="00054D86">
        <w:rPr>
          <w:sz w:val="28"/>
          <w:szCs w:val="28"/>
        </w:rPr>
        <w:t xml:space="preserve">. Предлагается закрепить за </w:t>
      </w:r>
      <w:r w:rsidR="00BE4675">
        <w:rPr>
          <w:sz w:val="28"/>
          <w:szCs w:val="28"/>
        </w:rPr>
        <w:t>владельцами</w:t>
      </w:r>
      <w:r w:rsidR="00054D86">
        <w:rPr>
          <w:sz w:val="28"/>
          <w:szCs w:val="28"/>
        </w:rPr>
        <w:t xml:space="preserve"> самокатов </w:t>
      </w:r>
      <w:r w:rsidR="00054D86" w:rsidRPr="00054D86">
        <w:rPr>
          <w:sz w:val="28"/>
          <w:szCs w:val="28"/>
        </w:rPr>
        <w:t>обязанность уборки территорий, где располагаются прокаты, внести запрет на проезд транспортных средств п</w:t>
      </w:r>
      <w:r w:rsidR="00324A29">
        <w:rPr>
          <w:sz w:val="28"/>
          <w:szCs w:val="28"/>
        </w:rPr>
        <w:t>о детским, спортивным площадкам и</w:t>
      </w:r>
      <w:r w:rsidR="00054D86" w:rsidRPr="00054D86">
        <w:rPr>
          <w:sz w:val="28"/>
          <w:szCs w:val="28"/>
        </w:rPr>
        <w:t xml:space="preserve"> газонам, а также запретить оставлять в садах, парках, скверах, на придомовых территориях и других территориях общего</w:t>
      </w:r>
      <w:r w:rsidR="006D4F1D">
        <w:rPr>
          <w:sz w:val="28"/>
          <w:szCs w:val="28"/>
        </w:rPr>
        <w:t xml:space="preserve"> </w:t>
      </w:r>
      <w:proofErr w:type="gramStart"/>
      <w:r w:rsidR="006D4F1D">
        <w:rPr>
          <w:sz w:val="28"/>
          <w:szCs w:val="28"/>
        </w:rPr>
        <w:t>пользования</w:t>
      </w:r>
      <w:proofErr w:type="gramEnd"/>
      <w:r w:rsidR="006D4F1D">
        <w:rPr>
          <w:sz w:val="28"/>
          <w:szCs w:val="28"/>
        </w:rPr>
        <w:t xml:space="preserve"> разукомплектованные</w:t>
      </w:r>
      <w:r w:rsidR="00054D86" w:rsidRPr="00054D86">
        <w:rPr>
          <w:sz w:val="28"/>
          <w:szCs w:val="28"/>
        </w:rPr>
        <w:t xml:space="preserve"> транспортны</w:t>
      </w:r>
      <w:r w:rsidR="006D4F1D">
        <w:rPr>
          <w:sz w:val="28"/>
          <w:szCs w:val="28"/>
        </w:rPr>
        <w:t>е</w:t>
      </w:r>
      <w:r w:rsidR="00054D86" w:rsidRPr="00054D86">
        <w:rPr>
          <w:sz w:val="28"/>
          <w:szCs w:val="28"/>
        </w:rPr>
        <w:t xml:space="preserve"> средств</w:t>
      </w:r>
      <w:r w:rsidR="006D4F1D">
        <w:rPr>
          <w:sz w:val="28"/>
          <w:szCs w:val="28"/>
        </w:rPr>
        <w:t xml:space="preserve">а. </w:t>
      </w:r>
    </w:p>
    <w:p w:rsidR="00D26E11" w:rsidRPr="00AE1597" w:rsidRDefault="006D4F1D" w:rsidP="00BE46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Еще один важный вопрос</w:t>
      </w:r>
      <w:r w:rsidR="00BE4675">
        <w:rPr>
          <w:sz w:val="28"/>
          <w:szCs w:val="28"/>
        </w:rPr>
        <w:t xml:space="preserve"> на повестке депутатов</w:t>
      </w:r>
      <w:r>
        <w:rPr>
          <w:sz w:val="28"/>
          <w:szCs w:val="28"/>
        </w:rPr>
        <w:t xml:space="preserve"> </w:t>
      </w:r>
      <w:r w:rsidRPr="006D4F1D">
        <w:rPr>
          <w:sz w:val="28"/>
          <w:szCs w:val="28"/>
        </w:rPr>
        <w:t xml:space="preserve">-  о порядке определения размера арендной платы за земельные участки, находящиеся в муниципальной собственности и предоставленные в аренду без проведения торгов. </w:t>
      </w:r>
      <w:r>
        <w:rPr>
          <w:sz w:val="28"/>
          <w:szCs w:val="28"/>
        </w:rPr>
        <w:t xml:space="preserve">Речь пойдет о том, чтобы установить </w:t>
      </w:r>
      <w:r w:rsidR="00BE4675">
        <w:rPr>
          <w:sz w:val="28"/>
          <w:szCs w:val="28"/>
        </w:rPr>
        <w:t xml:space="preserve">поправочный коэффициент в размере 2,2 для тех, кто взял муниципальные земли под строительство, но не завершил работы. Увеличение размера арендной платы вызвано </w:t>
      </w:r>
      <w:r w:rsidR="00BE4675" w:rsidRPr="00BE4675">
        <w:rPr>
          <w:sz w:val="28"/>
          <w:szCs w:val="28"/>
        </w:rPr>
        <w:lastRenderedPageBreak/>
        <w:t>необходимостью стимулирования арендаторов земельных участков</w:t>
      </w:r>
      <w:r w:rsidR="00BE4675">
        <w:rPr>
          <w:sz w:val="28"/>
          <w:szCs w:val="28"/>
        </w:rPr>
        <w:t xml:space="preserve"> закончить строительство. </w:t>
      </w:r>
    </w:p>
    <w:p w:rsidR="00DB1921" w:rsidRDefault="00AE1597" w:rsidP="00BE4675">
      <w:pPr>
        <w:ind w:firstLine="708"/>
        <w:jc w:val="both"/>
        <w:rPr>
          <w:sz w:val="28"/>
          <w:szCs w:val="28"/>
        </w:rPr>
      </w:pPr>
      <w:r w:rsidRPr="00AE1597">
        <w:rPr>
          <w:sz w:val="28"/>
          <w:szCs w:val="28"/>
        </w:rPr>
        <w:t>Кроме того, п</w:t>
      </w:r>
      <w:r>
        <w:rPr>
          <w:sz w:val="28"/>
          <w:szCs w:val="28"/>
        </w:rPr>
        <w:t>а</w:t>
      </w:r>
      <w:r w:rsidR="00F031A5" w:rsidRPr="00AE1597">
        <w:rPr>
          <w:sz w:val="28"/>
          <w:szCs w:val="28"/>
        </w:rPr>
        <w:t>рламентариям</w:t>
      </w:r>
      <w:r w:rsidR="00D26E11" w:rsidRPr="00AE1597">
        <w:rPr>
          <w:sz w:val="28"/>
          <w:szCs w:val="28"/>
        </w:rPr>
        <w:t xml:space="preserve"> предстоит</w:t>
      </w:r>
      <w:r w:rsidR="00DB1921" w:rsidRPr="00AE1597">
        <w:rPr>
          <w:sz w:val="28"/>
          <w:szCs w:val="28"/>
        </w:rPr>
        <w:t xml:space="preserve"> окончательно утвердить председателей и заместителей комитетов ОГС. </w:t>
      </w:r>
      <w:r w:rsidRPr="00AE1597">
        <w:rPr>
          <w:sz w:val="28"/>
          <w:szCs w:val="28"/>
        </w:rPr>
        <w:t>Напомним, с</w:t>
      </w:r>
      <w:r w:rsidR="00DB1921" w:rsidRPr="00AE1597">
        <w:rPr>
          <w:sz w:val="28"/>
          <w:szCs w:val="28"/>
        </w:rPr>
        <w:t xml:space="preserve"> 26 по 29 сентября 2022 года были проведены заседания 8-ми комитетов ОГС, на которых избраны кандидатуры депутатов на эти должности.</w:t>
      </w:r>
      <w:r w:rsidRPr="00AE1597">
        <w:rPr>
          <w:sz w:val="28"/>
          <w:szCs w:val="28"/>
        </w:rPr>
        <w:t xml:space="preserve"> Руководство 9-ого комитета </w:t>
      </w:r>
      <w:r w:rsidR="00BE4675" w:rsidRPr="00AE1597">
        <w:rPr>
          <w:sz w:val="28"/>
          <w:szCs w:val="28"/>
        </w:rPr>
        <w:t xml:space="preserve">– </w:t>
      </w:r>
      <w:r w:rsidRPr="00AE1597">
        <w:rPr>
          <w:sz w:val="28"/>
          <w:szCs w:val="28"/>
        </w:rPr>
        <w:t xml:space="preserve"> по регламенту и вопросам организации работы Омского городского Совета</w:t>
      </w:r>
      <w:r w:rsidR="00BE4675">
        <w:rPr>
          <w:sz w:val="28"/>
          <w:szCs w:val="28"/>
        </w:rPr>
        <w:t xml:space="preserve"> </w:t>
      </w:r>
      <w:r w:rsidR="00BE4675" w:rsidRPr="00AE1597">
        <w:rPr>
          <w:sz w:val="28"/>
          <w:szCs w:val="28"/>
        </w:rPr>
        <w:t xml:space="preserve">– </w:t>
      </w:r>
      <w:r w:rsidRPr="00AE1597">
        <w:rPr>
          <w:sz w:val="28"/>
          <w:szCs w:val="28"/>
        </w:rPr>
        <w:t xml:space="preserve">сформируют на пленарном заседании. </w:t>
      </w:r>
    </w:p>
    <w:p w:rsidR="002159CA" w:rsidRDefault="009B7B38" w:rsidP="00BE4675">
      <w:pPr>
        <w:ind w:firstLine="708"/>
        <w:jc w:val="both"/>
      </w:pPr>
      <w:r w:rsidRPr="009B7B38">
        <w:rPr>
          <w:sz w:val="28"/>
          <w:szCs w:val="28"/>
        </w:rPr>
        <w:t xml:space="preserve">Посмотреть </w:t>
      </w:r>
      <w:r w:rsidR="00F031A5">
        <w:rPr>
          <w:sz w:val="28"/>
          <w:szCs w:val="28"/>
        </w:rPr>
        <w:t xml:space="preserve">трансляцию заседания Омского городского Совета </w:t>
      </w:r>
      <w:r w:rsidRPr="009B7B38">
        <w:rPr>
          <w:sz w:val="28"/>
          <w:szCs w:val="28"/>
        </w:rPr>
        <w:t xml:space="preserve">можно на официальном сайте представительного органа. </w:t>
      </w:r>
    </w:p>
    <w:sectPr w:rsidR="002159CA" w:rsidSect="00B7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6E11"/>
    <w:rsid w:val="0001153E"/>
    <w:rsid w:val="00044009"/>
    <w:rsid w:val="00054D86"/>
    <w:rsid w:val="00211E4C"/>
    <w:rsid w:val="00301C5E"/>
    <w:rsid w:val="00324A29"/>
    <w:rsid w:val="0042573F"/>
    <w:rsid w:val="004C62CC"/>
    <w:rsid w:val="00691F8E"/>
    <w:rsid w:val="006D4F1D"/>
    <w:rsid w:val="007245E9"/>
    <w:rsid w:val="008966A7"/>
    <w:rsid w:val="00947358"/>
    <w:rsid w:val="009B7B38"/>
    <w:rsid w:val="00A80D97"/>
    <w:rsid w:val="00AE1597"/>
    <w:rsid w:val="00B71A0C"/>
    <w:rsid w:val="00BE4675"/>
    <w:rsid w:val="00C77B64"/>
    <w:rsid w:val="00D26E11"/>
    <w:rsid w:val="00DB1921"/>
    <w:rsid w:val="00DF4ADE"/>
    <w:rsid w:val="00EF6F9E"/>
    <w:rsid w:val="00F0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11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5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6E11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link w:val="30"/>
    <w:qFormat/>
    <w:rsid w:val="00D26E11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6E11"/>
    <w:rPr>
      <w:rFonts w:eastAsia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26E11"/>
    <w:rPr>
      <w:rFonts w:eastAsia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D26E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D26E11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26E11"/>
    <w:rPr>
      <w:rFonts w:eastAsia="Times New Roman" w:cs="Times New Roman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E159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E1597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Тюменцева Дарья Михайловна</dc:creator>
  <cp:lastModifiedBy>Тюменцева Дарья Михайловна</cp:lastModifiedBy>
  <cp:revision>5</cp:revision>
  <dcterms:created xsi:type="dcterms:W3CDTF">2022-10-03T05:01:00Z</dcterms:created>
  <dcterms:modified xsi:type="dcterms:W3CDTF">2022-10-04T04:31:00Z</dcterms:modified>
</cp:coreProperties>
</file>