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0E5D9F" w:rsidP="00FD252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-114300</wp:posOffset>
            </wp:positionV>
            <wp:extent cx="700405" cy="700405"/>
            <wp:effectExtent l="19050" t="0" r="4445" b="0"/>
            <wp:wrapNone/>
            <wp:docPr id="8" name="Рисунок 7" descr="герб ч-б в щите не пол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ч-б в щите не пол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52C" w:rsidRPr="00476EA7" w:rsidRDefault="00FD252C" w:rsidP="00FD252C">
      <w:pPr>
        <w:rPr>
          <w:b/>
          <w:sz w:val="24"/>
          <w:szCs w:val="24"/>
        </w:rPr>
      </w:pPr>
    </w:p>
    <w:p w:rsidR="00FD252C" w:rsidRPr="00476EA7" w:rsidRDefault="00FD252C" w:rsidP="00FD252C">
      <w:pPr>
        <w:rPr>
          <w:sz w:val="24"/>
          <w:szCs w:val="24"/>
        </w:rPr>
      </w:pPr>
    </w:p>
    <w:p w:rsidR="00FD252C" w:rsidRPr="00476EA7" w:rsidRDefault="0001180F" w:rsidP="00FD252C">
      <w:pPr>
        <w:tabs>
          <w:tab w:val="left" w:pos="404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9.25pt;margin-top:3.6pt;width:247.5pt;height:97.5pt;z-index:251657728" stroked="f">
            <v:textbox style="mso-next-textbox:#_x0000_s1030">
              <w:txbxContent>
                <w:p w:rsidR="00F31B0E" w:rsidRDefault="00F31B0E" w:rsidP="00FD252C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31B0E" w:rsidRPr="008D5BA2" w:rsidRDefault="00F31B0E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8D5BA2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ресс</w:t>
                  </w:r>
                  <w:r w:rsidRPr="00814FA9">
                    <w:rPr>
                      <w:sz w:val="24"/>
                      <w:szCs w:val="24"/>
                    </w:rPr>
                    <w:t>-релиз</w:t>
                  </w:r>
                </w:p>
                <w:p w:rsidR="00F31B0E" w:rsidRPr="007C16E4" w:rsidRDefault="00F31B0E" w:rsidP="00FD252C">
                  <w:pPr>
                    <w:jc w:val="right"/>
                    <w:rPr>
                      <w:sz w:val="24"/>
                      <w:szCs w:val="24"/>
                    </w:rPr>
                  </w:pPr>
                  <w:r w:rsidRPr="007C16E4">
                    <w:rPr>
                      <w:sz w:val="24"/>
                      <w:szCs w:val="24"/>
                    </w:rPr>
                    <w:t>к заседанию Омского городского Совета</w:t>
                  </w:r>
                </w:p>
                <w:p w:rsidR="00F31B0E" w:rsidRPr="007C16E4" w:rsidRDefault="00E40071" w:rsidP="00FD252C">
                  <w:pPr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18</w:t>
                  </w:r>
                  <w:r w:rsidR="00F31B0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апреля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1B65A8">
                    <w:rPr>
                      <w:sz w:val="24"/>
                      <w:szCs w:val="24"/>
                    </w:rPr>
                    <w:t>2018</w:t>
                  </w:r>
                  <w:r w:rsidR="00F31B0E">
                    <w:rPr>
                      <w:sz w:val="24"/>
                      <w:szCs w:val="24"/>
                    </w:rPr>
                    <w:t xml:space="preserve"> года, 10:00</w:t>
                  </w:r>
                  <w:r w:rsidR="00F31B0E" w:rsidRPr="007C16E4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  <w:p w:rsidR="00F31B0E" w:rsidRPr="00841CB4" w:rsidRDefault="00F31B0E" w:rsidP="00FD252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D252C" w:rsidRPr="00476EA7" w:rsidRDefault="0001180F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322.4pt;margin-top:5.85pt;width:136.05pt;height:1in;z-index:251656704" stroked="f">
            <v:textbox style="mso-next-textbox:#_x0000_s1029">
              <w:txbxContent>
                <w:p w:rsidR="00F31B0E" w:rsidRPr="00E1023F" w:rsidRDefault="00F31B0E" w:rsidP="00FD252C"/>
              </w:txbxContent>
            </v:textbox>
          </v:shape>
        </w:pict>
      </w:r>
      <w:r w:rsidR="00FD252C" w:rsidRPr="00476EA7">
        <w:rPr>
          <w:sz w:val="24"/>
          <w:szCs w:val="24"/>
        </w:rPr>
        <w:t>ОМСКИЙ</w:t>
      </w:r>
    </w:p>
    <w:p w:rsidR="00FD252C" w:rsidRPr="00476EA7" w:rsidRDefault="00FD252C" w:rsidP="00FD252C">
      <w:pPr>
        <w:pStyle w:val="2"/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ГОРОДСКОЙ СОВЕТ</w:t>
      </w:r>
    </w:p>
    <w:p w:rsidR="00FD252C" w:rsidRPr="00476EA7" w:rsidRDefault="00FD252C" w:rsidP="00FD252C">
      <w:pPr>
        <w:pStyle w:val="3"/>
        <w:tabs>
          <w:tab w:val="left" w:pos="3600"/>
        </w:tabs>
        <w:ind w:right="6747"/>
        <w:jc w:val="center"/>
        <w:rPr>
          <w:szCs w:val="24"/>
        </w:rPr>
      </w:pPr>
      <w:r w:rsidRPr="00476EA7">
        <w:rPr>
          <w:szCs w:val="24"/>
        </w:rPr>
        <w:t>Информационное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  <w:r w:rsidRPr="00476EA7">
        <w:rPr>
          <w:b/>
          <w:sz w:val="24"/>
          <w:szCs w:val="24"/>
        </w:rPr>
        <w:t>управление</w:t>
      </w: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b/>
          <w:sz w:val="24"/>
          <w:szCs w:val="24"/>
        </w:rPr>
      </w:pPr>
    </w:p>
    <w:p w:rsidR="00FD252C" w:rsidRPr="00476EA7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proofErr w:type="gramStart"/>
      <w:r w:rsidRPr="00476EA7">
        <w:rPr>
          <w:sz w:val="24"/>
          <w:szCs w:val="24"/>
        </w:rPr>
        <w:t>Думская</w:t>
      </w:r>
      <w:proofErr w:type="gramEnd"/>
      <w:r w:rsidRPr="00476EA7">
        <w:rPr>
          <w:sz w:val="24"/>
          <w:szCs w:val="24"/>
        </w:rPr>
        <w:t xml:space="preserve"> ул., д. 1, Омск, 644024</w:t>
      </w:r>
    </w:p>
    <w:p w:rsidR="00FD252C" w:rsidRDefault="00FD252C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  <w:r w:rsidRPr="00476EA7">
        <w:rPr>
          <w:sz w:val="24"/>
          <w:szCs w:val="24"/>
        </w:rPr>
        <w:t>тел. 97-71-</w:t>
      </w:r>
      <w:r w:rsidR="00074FB0">
        <w:rPr>
          <w:sz w:val="24"/>
          <w:szCs w:val="24"/>
        </w:rPr>
        <w:t>6</w:t>
      </w:r>
      <w:r w:rsidRPr="00476EA7">
        <w:rPr>
          <w:sz w:val="24"/>
          <w:szCs w:val="24"/>
        </w:rPr>
        <w:t>0</w:t>
      </w:r>
    </w:p>
    <w:p w:rsidR="004E4DFD" w:rsidRDefault="004E4DFD" w:rsidP="00FD252C">
      <w:pPr>
        <w:tabs>
          <w:tab w:val="left" w:pos="3600"/>
        </w:tabs>
        <w:ind w:right="6747"/>
        <w:jc w:val="center"/>
        <w:rPr>
          <w:sz w:val="24"/>
          <w:szCs w:val="24"/>
        </w:rPr>
      </w:pPr>
    </w:p>
    <w:p w:rsidR="00E40071" w:rsidRDefault="00E40071" w:rsidP="00E8074C">
      <w:pPr>
        <w:ind w:firstLine="708"/>
        <w:jc w:val="both"/>
        <w:rPr>
          <w:sz w:val="28"/>
          <w:szCs w:val="28"/>
        </w:rPr>
      </w:pPr>
      <w:r w:rsidRPr="00DE7CED">
        <w:rPr>
          <w:sz w:val="28"/>
          <w:szCs w:val="28"/>
        </w:rPr>
        <w:t xml:space="preserve">18 апреля </w:t>
      </w:r>
      <w:r w:rsidR="001E45BA">
        <w:rPr>
          <w:sz w:val="28"/>
          <w:szCs w:val="28"/>
        </w:rPr>
        <w:t>состоится</w:t>
      </w:r>
      <w:r w:rsidRPr="00DE7CED">
        <w:rPr>
          <w:sz w:val="28"/>
          <w:szCs w:val="28"/>
        </w:rPr>
        <w:t xml:space="preserve"> очередное заседание</w:t>
      </w:r>
      <w:r w:rsidR="000322FF">
        <w:rPr>
          <w:sz w:val="28"/>
          <w:szCs w:val="28"/>
        </w:rPr>
        <w:t xml:space="preserve"> Омского городского Совета</w:t>
      </w:r>
      <w:r w:rsidRPr="00DE7CED">
        <w:rPr>
          <w:sz w:val="28"/>
          <w:szCs w:val="28"/>
        </w:rPr>
        <w:t xml:space="preserve">, в повестке 14 вопросов. </w:t>
      </w:r>
      <w:r w:rsidR="00E8074C">
        <w:rPr>
          <w:sz w:val="28"/>
          <w:szCs w:val="28"/>
        </w:rPr>
        <w:t>В первую очередь</w:t>
      </w:r>
      <w:r w:rsidR="009C3054">
        <w:rPr>
          <w:sz w:val="28"/>
          <w:szCs w:val="28"/>
        </w:rPr>
        <w:t xml:space="preserve"> </w:t>
      </w:r>
      <w:r w:rsidR="00DE7CED">
        <w:rPr>
          <w:sz w:val="28"/>
          <w:szCs w:val="28"/>
        </w:rPr>
        <w:t>депутаты планируют утвердить состав Молодежного общественного Совета третьего созыва. Напомним, что 92 кандидата прошли собеседования с экспертной комиссией.</w:t>
      </w:r>
      <w:r w:rsidR="00DE7CED" w:rsidRPr="00DE7CED">
        <w:rPr>
          <w:rFonts w:ascii="Georgia" w:hAnsi="Georgia"/>
          <w:color w:val="000000"/>
          <w:sz w:val="21"/>
          <w:szCs w:val="21"/>
        </w:rPr>
        <w:t xml:space="preserve"> </w:t>
      </w:r>
      <w:proofErr w:type="gramStart"/>
      <w:r w:rsidR="0048724F">
        <w:rPr>
          <w:color w:val="000000"/>
          <w:sz w:val="28"/>
          <w:szCs w:val="28"/>
        </w:rPr>
        <w:t>По</w:t>
      </w:r>
      <w:r w:rsidR="00DE7CED" w:rsidRPr="00DE7CED">
        <w:rPr>
          <w:color w:val="000000"/>
          <w:sz w:val="28"/>
          <w:szCs w:val="28"/>
        </w:rPr>
        <w:t xml:space="preserve"> итог</w:t>
      </w:r>
      <w:r w:rsidR="0048724F">
        <w:rPr>
          <w:color w:val="000000"/>
          <w:sz w:val="28"/>
          <w:szCs w:val="28"/>
        </w:rPr>
        <w:t xml:space="preserve">ам </w:t>
      </w:r>
      <w:r w:rsidR="00DE7CED" w:rsidRPr="00DE7CED">
        <w:rPr>
          <w:color w:val="000000"/>
          <w:sz w:val="28"/>
          <w:szCs w:val="28"/>
        </w:rPr>
        <w:t>рейтингового голосования</w:t>
      </w:r>
      <w:r w:rsidR="0048724F">
        <w:rPr>
          <w:color w:val="000000"/>
          <w:sz w:val="28"/>
          <w:szCs w:val="28"/>
        </w:rPr>
        <w:t>,</w:t>
      </w:r>
      <w:r w:rsidR="00DE7CED" w:rsidRPr="00DE7CED">
        <w:rPr>
          <w:color w:val="000000"/>
          <w:sz w:val="28"/>
          <w:szCs w:val="28"/>
        </w:rPr>
        <w:t xml:space="preserve"> в основной состав прошли 40 человек, еще 10 — вошли в резервный.</w:t>
      </w:r>
      <w:r w:rsidR="00DE7CED">
        <w:rPr>
          <w:sz w:val="28"/>
          <w:szCs w:val="28"/>
        </w:rPr>
        <w:t xml:space="preserve"> </w:t>
      </w:r>
      <w:proofErr w:type="gramEnd"/>
    </w:p>
    <w:p w:rsidR="0048724F" w:rsidRDefault="0048724F" w:rsidP="00E80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центре внимания депутатов остается вопрос об увеличении </w:t>
      </w:r>
      <w:r w:rsidR="009C3054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рассрочки платежей по аренде за землю</w:t>
      </w:r>
      <w:r w:rsidR="009C3054">
        <w:rPr>
          <w:sz w:val="28"/>
          <w:szCs w:val="28"/>
        </w:rPr>
        <w:t>. Предлагается утвердить изменения в Решение № 508, которые направлены на смягчение предпринимательского климата в Омске и сокращение задолженности по неналоговым платежам в бюджет города. Если большинство депутатов поддержит предложенные изменения, период рассрочки будет увеличен с трех лет до четырех с половиной. При условии, что арендатор рассчитается по графику, спишут и пени. Правда, изменения не коснутся тех случаев, когда в силу вступили решения судов.</w:t>
      </w:r>
    </w:p>
    <w:p w:rsidR="00E8074C" w:rsidRDefault="00E8074C" w:rsidP="00E80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заседании планируется утвердить</w:t>
      </w:r>
      <w:r w:rsidRPr="008151E2">
        <w:rPr>
          <w:sz w:val="28"/>
          <w:szCs w:val="28"/>
        </w:rPr>
        <w:t xml:space="preserve"> изменения в Решение №298 «О земельном нал</w:t>
      </w:r>
      <w:r>
        <w:rPr>
          <w:sz w:val="28"/>
          <w:szCs w:val="28"/>
        </w:rPr>
        <w:t>оге на территории города Омска», которым д</w:t>
      </w:r>
      <w:r w:rsidRPr="008151E2">
        <w:rPr>
          <w:sz w:val="28"/>
          <w:szCs w:val="28"/>
        </w:rPr>
        <w:t xml:space="preserve">ля отдельных </w:t>
      </w:r>
      <w:r>
        <w:rPr>
          <w:sz w:val="28"/>
          <w:szCs w:val="28"/>
        </w:rPr>
        <w:t xml:space="preserve">категорий граждан </w:t>
      </w:r>
      <w:r w:rsidR="00E87179">
        <w:rPr>
          <w:sz w:val="28"/>
          <w:szCs w:val="28"/>
        </w:rPr>
        <w:t>у</w:t>
      </w:r>
      <w:r w:rsidR="00E87179" w:rsidRPr="008151E2">
        <w:rPr>
          <w:sz w:val="28"/>
          <w:szCs w:val="28"/>
        </w:rPr>
        <w:t>станавл</w:t>
      </w:r>
      <w:r w:rsidR="00E87179">
        <w:rPr>
          <w:sz w:val="28"/>
          <w:szCs w:val="28"/>
        </w:rPr>
        <w:t>ивается</w:t>
      </w:r>
      <w:r w:rsidRPr="008151E2">
        <w:rPr>
          <w:sz w:val="28"/>
          <w:szCs w:val="28"/>
        </w:rPr>
        <w:t xml:space="preserve"> налоговая льгота</w:t>
      </w:r>
      <w:r>
        <w:rPr>
          <w:sz w:val="28"/>
          <w:szCs w:val="28"/>
        </w:rPr>
        <w:t xml:space="preserve">. Она </w:t>
      </w:r>
      <w:r w:rsidRPr="008151E2">
        <w:rPr>
          <w:sz w:val="28"/>
          <w:szCs w:val="28"/>
        </w:rPr>
        <w:t>представляет собой налоговый вычет на величину кадастровой стоимости 600 кв. метров земельного участка под индивидуальной жилой застройкой, гаражами, а также участка для садоводства, огор</w:t>
      </w:r>
      <w:r>
        <w:rPr>
          <w:sz w:val="28"/>
          <w:szCs w:val="28"/>
        </w:rPr>
        <w:t xml:space="preserve">одничества и дачного хозяйства в случае, если </w:t>
      </w:r>
      <w:r w:rsidRPr="008151E2">
        <w:rPr>
          <w:sz w:val="28"/>
          <w:szCs w:val="28"/>
        </w:rPr>
        <w:t>на данных участках не ве</w:t>
      </w:r>
      <w:r>
        <w:rPr>
          <w:sz w:val="28"/>
          <w:szCs w:val="28"/>
        </w:rPr>
        <w:t>дется</w:t>
      </w:r>
      <w:r w:rsidRPr="008151E2">
        <w:rPr>
          <w:sz w:val="28"/>
          <w:szCs w:val="28"/>
        </w:rPr>
        <w:t xml:space="preserve"> предпринимательская деятельность</w:t>
      </w:r>
      <w:r>
        <w:rPr>
          <w:sz w:val="28"/>
          <w:szCs w:val="28"/>
        </w:rPr>
        <w:t>.</w:t>
      </w:r>
      <w:r w:rsidRPr="008151E2">
        <w:rPr>
          <w:sz w:val="28"/>
          <w:szCs w:val="28"/>
        </w:rPr>
        <w:t xml:space="preserve"> </w:t>
      </w:r>
    </w:p>
    <w:p w:rsidR="00E8074C" w:rsidRDefault="00E8074C" w:rsidP="00E80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Рассчитывать на получение льготы могут </w:t>
      </w:r>
      <w:r w:rsidRPr="008151E2">
        <w:rPr>
          <w:sz w:val="28"/>
          <w:szCs w:val="28"/>
        </w:rPr>
        <w:t>одинокие родители, воспитывающие несовершеннолетних детей, многодетные семьи с тремя и более детьми, сироты и оставшиеся без попечения родителей дети, вдовы военнослужащих, погибших на службе, если они не вступили в повторный брак.</w:t>
      </w:r>
      <w:r>
        <w:rPr>
          <w:sz w:val="28"/>
          <w:szCs w:val="28"/>
        </w:rPr>
        <w:t xml:space="preserve"> </w:t>
      </w:r>
      <w:r w:rsidRPr="008151E2">
        <w:rPr>
          <w:sz w:val="28"/>
          <w:szCs w:val="28"/>
        </w:rPr>
        <w:t>Получить налоговый вычет можно лишь по одному участку, находящемуся в собственности или бессрочном пользовании налогоплательщика.</w:t>
      </w:r>
      <w:r>
        <w:rPr>
          <w:sz w:val="28"/>
          <w:szCs w:val="28"/>
        </w:rPr>
        <w:t xml:space="preserve"> Налоговая льгота носит заявительный характер.</w:t>
      </w:r>
    </w:p>
    <w:p w:rsidR="009C3054" w:rsidRPr="00DE7CED" w:rsidRDefault="00E8074C" w:rsidP="006D2A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Омский городской Совет планирует обратиться в Правительство Омской области с предложением расширить перечень линейных объектов, которые можно вводить в строй по упрощенной схеме.</w:t>
      </w:r>
      <w:r w:rsidR="00E87179">
        <w:rPr>
          <w:sz w:val="28"/>
          <w:szCs w:val="28"/>
        </w:rPr>
        <w:t xml:space="preserve"> Речь идет о строительстве сетей тепло- и электроснабжения, водоотведения, сетей газоснабжения низкого давления, присоединения объектов к системам до точки их подключения и т.п. </w:t>
      </w:r>
    </w:p>
    <w:p w:rsidR="00E40071" w:rsidRDefault="00E40071" w:rsidP="00D31795">
      <w:pPr>
        <w:pStyle w:val="a7"/>
        <w:shd w:val="clear" w:color="auto" w:fill="FFFFFF"/>
        <w:spacing w:before="300" w:beforeAutospacing="0" w:after="300" w:afterAutospacing="0"/>
        <w:ind w:firstLine="708"/>
        <w:jc w:val="both"/>
        <w:rPr>
          <w:color w:val="3E3E3E"/>
        </w:rPr>
      </w:pPr>
    </w:p>
    <w:p w:rsidR="004E4DFD" w:rsidRPr="004E4DFD" w:rsidRDefault="004E4DFD" w:rsidP="00D31795">
      <w:pPr>
        <w:tabs>
          <w:tab w:val="left" w:pos="3600"/>
        </w:tabs>
        <w:ind w:right="6747"/>
        <w:jc w:val="both"/>
        <w:rPr>
          <w:sz w:val="24"/>
          <w:szCs w:val="24"/>
        </w:rPr>
      </w:pPr>
    </w:p>
    <w:sectPr w:rsidR="004E4DFD" w:rsidRPr="004E4DFD" w:rsidSect="00396855">
      <w:footerReference w:type="even" r:id="rId8"/>
      <w:footerReference w:type="default" r:id="rId9"/>
      <w:pgSz w:w="11906" w:h="16838"/>
      <w:pgMar w:top="719" w:right="566" w:bottom="360" w:left="993" w:header="720" w:footer="4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80" w:rsidRDefault="00193D80">
      <w:r>
        <w:separator/>
      </w:r>
    </w:p>
  </w:endnote>
  <w:endnote w:type="continuationSeparator" w:id="0">
    <w:p w:rsidR="00193D80" w:rsidRDefault="00193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0E" w:rsidRDefault="0001180F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1B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B0E" w:rsidRDefault="00F31B0E" w:rsidP="0039685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0E" w:rsidRDefault="0001180F" w:rsidP="003968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1B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3A0">
      <w:rPr>
        <w:rStyle w:val="a5"/>
        <w:noProof/>
      </w:rPr>
      <w:t>1</w:t>
    </w:r>
    <w:r>
      <w:rPr>
        <w:rStyle w:val="a5"/>
      </w:rPr>
      <w:fldChar w:fldCharType="end"/>
    </w:r>
  </w:p>
  <w:p w:rsidR="00F31B0E" w:rsidRDefault="00F31B0E" w:rsidP="003968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80" w:rsidRDefault="00193D80">
      <w:r>
        <w:separator/>
      </w:r>
    </w:p>
  </w:footnote>
  <w:footnote w:type="continuationSeparator" w:id="0">
    <w:p w:rsidR="00193D80" w:rsidRDefault="00193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B77"/>
    <w:multiLevelType w:val="hybridMultilevel"/>
    <w:tmpl w:val="04C2CDB6"/>
    <w:lvl w:ilvl="0" w:tplc="AE3A5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42A04"/>
    <w:multiLevelType w:val="singleLevel"/>
    <w:tmpl w:val="B60ED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72416872"/>
    <w:multiLevelType w:val="hybridMultilevel"/>
    <w:tmpl w:val="2FE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52C"/>
    <w:rsid w:val="0001180F"/>
    <w:rsid w:val="000322FF"/>
    <w:rsid w:val="00032DDB"/>
    <w:rsid w:val="00044812"/>
    <w:rsid w:val="00064CA3"/>
    <w:rsid w:val="00074FB0"/>
    <w:rsid w:val="000E1D56"/>
    <w:rsid w:val="000E5D9F"/>
    <w:rsid w:val="00107C0D"/>
    <w:rsid w:val="001505DD"/>
    <w:rsid w:val="00176BFC"/>
    <w:rsid w:val="00193D80"/>
    <w:rsid w:val="001B65A8"/>
    <w:rsid w:val="001E45BA"/>
    <w:rsid w:val="001F6E64"/>
    <w:rsid w:val="00257D61"/>
    <w:rsid w:val="00396855"/>
    <w:rsid w:val="003E5380"/>
    <w:rsid w:val="003F1150"/>
    <w:rsid w:val="00423AFA"/>
    <w:rsid w:val="0048724F"/>
    <w:rsid w:val="004E4DFD"/>
    <w:rsid w:val="005866EF"/>
    <w:rsid w:val="005F55C4"/>
    <w:rsid w:val="0062026E"/>
    <w:rsid w:val="006D2A1E"/>
    <w:rsid w:val="006D53A0"/>
    <w:rsid w:val="007C4F25"/>
    <w:rsid w:val="007F469D"/>
    <w:rsid w:val="008430A0"/>
    <w:rsid w:val="00853DCB"/>
    <w:rsid w:val="008F01D8"/>
    <w:rsid w:val="0092561F"/>
    <w:rsid w:val="00950844"/>
    <w:rsid w:val="009C3054"/>
    <w:rsid w:val="00A02994"/>
    <w:rsid w:val="00AA5A5B"/>
    <w:rsid w:val="00C51078"/>
    <w:rsid w:val="00CF1BD2"/>
    <w:rsid w:val="00D31795"/>
    <w:rsid w:val="00D46D84"/>
    <w:rsid w:val="00DE7CED"/>
    <w:rsid w:val="00E40071"/>
    <w:rsid w:val="00E8074C"/>
    <w:rsid w:val="00E87179"/>
    <w:rsid w:val="00E94224"/>
    <w:rsid w:val="00EA3692"/>
    <w:rsid w:val="00F31B0E"/>
    <w:rsid w:val="00F91D5C"/>
    <w:rsid w:val="00FC372B"/>
    <w:rsid w:val="00FD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2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D252C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qFormat/>
    <w:rsid w:val="00FD252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252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25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FD25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2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D252C"/>
  </w:style>
  <w:style w:type="paragraph" w:styleId="21">
    <w:name w:val="Body Text Indent 2"/>
    <w:basedOn w:val="a"/>
    <w:link w:val="22"/>
    <w:rsid w:val="00FD252C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D2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F115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E4D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Перепелова Наталия Александровна</dc:creator>
  <cp:lastModifiedBy>Григорьева</cp:lastModifiedBy>
  <cp:revision>2</cp:revision>
  <cp:lastPrinted>2018-04-17T06:09:00Z</cp:lastPrinted>
  <dcterms:created xsi:type="dcterms:W3CDTF">2018-05-15T03:14:00Z</dcterms:created>
  <dcterms:modified xsi:type="dcterms:W3CDTF">2018-05-15T03:14:00Z</dcterms:modified>
</cp:coreProperties>
</file>