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5387"/>
        <w:gridCol w:w="3969"/>
      </w:tblGrid>
      <w:tr w:rsidR="00D26E11" w:rsidRPr="009D5034" w:rsidTr="007C550D">
        <w:tc>
          <w:tcPr>
            <w:tcW w:w="5387" w:type="dxa"/>
          </w:tcPr>
          <w:p w:rsidR="00D26E11" w:rsidRPr="009D5034" w:rsidRDefault="00D26E11" w:rsidP="007C550D">
            <w:pPr>
              <w:pStyle w:val="2"/>
              <w:rPr>
                <w:sz w:val="28"/>
                <w:lang w:val="en-US"/>
              </w:rPr>
            </w:pPr>
            <w:r>
              <w:rPr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29210</wp:posOffset>
                  </wp:positionV>
                  <wp:extent cx="589915" cy="658495"/>
                  <wp:effectExtent l="19050" t="0" r="635" b="0"/>
                  <wp:wrapNone/>
                  <wp:docPr id="2" name="Рисунок 2" descr="герб ч-б не полный для 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ч-б не полный для 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6E11" w:rsidRPr="009D5034" w:rsidRDefault="00D26E11" w:rsidP="007C550D">
            <w:pPr>
              <w:pStyle w:val="2"/>
              <w:rPr>
                <w:sz w:val="28"/>
                <w:lang w:val="en-US"/>
              </w:rPr>
            </w:pPr>
          </w:p>
          <w:p w:rsidR="00D26E11" w:rsidRPr="009D5034" w:rsidRDefault="00D26E11" w:rsidP="007C550D">
            <w:pPr>
              <w:pStyle w:val="2"/>
              <w:rPr>
                <w:sz w:val="28"/>
                <w:lang w:val="en-US"/>
              </w:rPr>
            </w:pPr>
          </w:p>
          <w:p w:rsidR="00D26E11" w:rsidRPr="009D5034" w:rsidRDefault="00D26E11" w:rsidP="007C550D">
            <w:pPr>
              <w:rPr>
                <w:lang w:val="en-US"/>
              </w:rPr>
            </w:pPr>
          </w:p>
          <w:p w:rsidR="00D26E11" w:rsidRPr="009D5034" w:rsidRDefault="00D26E11" w:rsidP="007C550D">
            <w:pPr>
              <w:pStyle w:val="2"/>
              <w:rPr>
                <w:sz w:val="28"/>
              </w:rPr>
            </w:pPr>
            <w:r w:rsidRPr="009D5034">
              <w:rPr>
                <w:sz w:val="28"/>
              </w:rPr>
              <w:t xml:space="preserve">           ОМСКИЙ</w:t>
            </w:r>
          </w:p>
          <w:p w:rsidR="00D26E11" w:rsidRPr="009D5034" w:rsidRDefault="00D26E11" w:rsidP="007C550D">
            <w:pPr>
              <w:pStyle w:val="2"/>
              <w:rPr>
                <w:sz w:val="28"/>
              </w:rPr>
            </w:pPr>
            <w:r>
              <w:t xml:space="preserve"> </w:t>
            </w:r>
            <w:r w:rsidRPr="009D5034">
              <w:rPr>
                <w:sz w:val="28"/>
              </w:rPr>
              <w:t>ГОРОДСКОЙ СОВЕТ</w:t>
            </w:r>
          </w:p>
          <w:p w:rsidR="00D26E11" w:rsidRPr="003F605D" w:rsidRDefault="00D26E11" w:rsidP="007C550D">
            <w:pPr>
              <w:ind w:left="-142"/>
              <w:rPr>
                <w:b/>
                <w:sz w:val="16"/>
                <w:szCs w:val="16"/>
              </w:rPr>
            </w:pPr>
            <w:r w:rsidRPr="009D5034">
              <w:rPr>
                <w:b/>
                <w:sz w:val="24"/>
                <w:szCs w:val="24"/>
              </w:rPr>
              <w:t xml:space="preserve">                  </w:t>
            </w:r>
          </w:p>
          <w:p w:rsidR="00D26E11" w:rsidRPr="003F605D" w:rsidRDefault="00D26E11" w:rsidP="007C550D">
            <w:pPr>
              <w:ind w:left="-142"/>
              <w:rPr>
                <w:b/>
                <w:sz w:val="24"/>
                <w:szCs w:val="24"/>
              </w:rPr>
            </w:pPr>
            <w:r w:rsidRPr="003F605D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3F605D">
              <w:rPr>
                <w:b/>
                <w:sz w:val="24"/>
                <w:szCs w:val="24"/>
              </w:rPr>
              <w:t xml:space="preserve">Отдел </w:t>
            </w:r>
          </w:p>
          <w:p w:rsidR="00D26E11" w:rsidRDefault="00D26E11" w:rsidP="007C550D">
            <w:pPr>
              <w:pStyle w:val="3"/>
            </w:pPr>
            <w:r>
              <w:rPr>
                <w:szCs w:val="24"/>
              </w:rPr>
              <w:t>по взаимодействию со СМИ</w:t>
            </w:r>
          </w:p>
          <w:p w:rsidR="00D26E11" w:rsidRPr="00E56684" w:rsidRDefault="00D26E11" w:rsidP="007C550D">
            <w:pPr>
              <w:pStyle w:val="3"/>
              <w:rPr>
                <w:sz w:val="22"/>
                <w:szCs w:val="22"/>
              </w:rPr>
            </w:pPr>
          </w:p>
          <w:p w:rsidR="00D26E11" w:rsidRDefault="00D26E11" w:rsidP="007C550D">
            <w:r>
              <w:t xml:space="preserve">  </w:t>
            </w:r>
            <w:proofErr w:type="gramStart"/>
            <w:r w:rsidRPr="00E56684">
              <w:t>Думская</w:t>
            </w:r>
            <w:proofErr w:type="gramEnd"/>
            <w:r w:rsidRPr="00E56684">
              <w:t xml:space="preserve"> ул., д. 1, г. Омск,</w:t>
            </w:r>
            <w:r>
              <w:t xml:space="preserve"> </w:t>
            </w:r>
            <w:r w:rsidRPr="00E56684">
              <w:t>644024</w:t>
            </w:r>
          </w:p>
          <w:p w:rsidR="00D26E11" w:rsidRDefault="00D26E11" w:rsidP="007C550D">
            <w:r>
              <w:t xml:space="preserve">      тел. 97-71-60, факс 30-55-19</w:t>
            </w:r>
          </w:p>
          <w:p w:rsidR="00D26E11" w:rsidRPr="00E8540A" w:rsidRDefault="00D26E11" w:rsidP="007C550D"/>
          <w:p w:rsidR="00D26E11" w:rsidRPr="009D5034" w:rsidRDefault="00D26E11" w:rsidP="007C550D">
            <w:pPr>
              <w:pStyle w:val="ConsPlusNonformat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</w:p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</w:p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</w:p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</w:p>
          <w:p w:rsidR="00D26E11" w:rsidRPr="008D5BA2" w:rsidRDefault="00D26E11" w:rsidP="007C550D">
            <w:pPr>
              <w:jc w:val="right"/>
              <w:rPr>
                <w:sz w:val="24"/>
                <w:szCs w:val="24"/>
              </w:rPr>
            </w:pPr>
            <w:r w:rsidRPr="008D5BA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ресс</w:t>
            </w:r>
            <w:r w:rsidRPr="00814FA9">
              <w:rPr>
                <w:sz w:val="24"/>
                <w:szCs w:val="24"/>
              </w:rPr>
              <w:t>-релиз</w:t>
            </w:r>
          </w:p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  <w:r w:rsidRPr="007C16E4">
              <w:rPr>
                <w:sz w:val="24"/>
                <w:szCs w:val="24"/>
              </w:rPr>
              <w:t>к заседанию Омского городского Совета</w:t>
            </w:r>
          </w:p>
          <w:p w:rsidR="00D26E11" w:rsidRPr="007C16E4" w:rsidRDefault="00D26E11" w:rsidP="007C55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6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  <w:r w:rsidRPr="00483D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 2022 года в 10:00</w:t>
            </w:r>
          </w:p>
          <w:p w:rsidR="00D26E11" w:rsidRPr="0028439A" w:rsidRDefault="00D26E11" w:rsidP="007C550D">
            <w:pPr>
              <w:rPr>
                <w:sz w:val="32"/>
                <w:szCs w:val="32"/>
              </w:rPr>
            </w:pPr>
          </w:p>
        </w:tc>
      </w:tr>
    </w:tbl>
    <w:p w:rsidR="00D26E11" w:rsidRDefault="00D26E11" w:rsidP="00D26E11">
      <w:pPr>
        <w:pStyle w:val="21"/>
        <w:spacing w:before="120"/>
      </w:pPr>
      <w:r>
        <w:rPr>
          <w:szCs w:val="28"/>
        </w:rPr>
        <w:t>В проекте повестки первого заседания осенней сессии 7-го созыва 8 вопросов. Оно</w:t>
      </w:r>
      <w:r w:rsidR="00947358">
        <w:rPr>
          <w:szCs w:val="28"/>
        </w:rPr>
        <w:t xml:space="preserve"> откроется</w:t>
      </w:r>
      <w:r>
        <w:rPr>
          <w:szCs w:val="28"/>
        </w:rPr>
        <w:t xml:space="preserve"> </w:t>
      </w:r>
      <w:r>
        <w:t xml:space="preserve">под председательством Анатолия Борисовича </w:t>
      </w:r>
      <w:proofErr w:type="spellStart"/>
      <w:r>
        <w:t>Канунникова</w:t>
      </w:r>
      <w:proofErr w:type="spellEnd"/>
      <w:r>
        <w:t xml:space="preserve"> – старшего по возрасту депутата.  </w:t>
      </w:r>
    </w:p>
    <w:p w:rsidR="00D26E11" w:rsidRDefault="00D26E11" w:rsidP="00D26E11">
      <w:pPr>
        <w:pStyle w:val="21"/>
        <w:spacing w:before="120"/>
      </w:pPr>
      <w:r>
        <w:t>Парламентарии заслушают доклад председателя ТИК по Ленинс</w:t>
      </w:r>
      <w:r w:rsidR="001D5133">
        <w:t>кому округу Омска Ларис</w:t>
      </w:r>
      <w:r>
        <w:t xml:space="preserve">ы </w:t>
      </w:r>
      <w:proofErr w:type="spellStart"/>
      <w:r>
        <w:t>Тюшкевич</w:t>
      </w:r>
      <w:proofErr w:type="spellEnd"/>
      <w:r>
        <w:t xml:space="preserve"> о результатах выборов, прошедших 11 сентября 2022 года.</w:t>
      </w:r>
      <w:r w:rsidR="00F031A5">
        <w:t xml:space="preserve"> </w:t>
      </w:r>
    </w:p>
    <w:p w:rsidR="00D26E11" w:rsidRDefault="00D26E11" w:rsidP="00D26E11">
      <w:pPr>
        <w:pStyle w:val="21"/>
        <w:spacing w:before="120"/>
      </w:pPr>
      <w:r w:rsidRPr="00D26E11">
        <w:t xml:space="preserve">Всего в выборах в городе приняли участие около 128 тысяч избирателей (14,7%). </w:t>
      </w:r>
      <w:r w:rsidR="00F031A5">
        <w:t xml:space="preserve">Нарушений не выявлено. </w:t>
      </w:r>
      <w:r>
        <w:t>В</w:t>
      </w:r>
      <w:r w:rsidRPr="00D26E11">
        <w:t xml:space="preserve"> новый состав Горсовета вошли представители 3 политических партий и 1 самовыдвиженец.</w:t>
      </w:r>
      <w:r w:rsidR="00F031A5">
        <w:t xml:space="preserve"> </w:t>
      </w:r>
    </w:p>
    <w:p w:rsidR="00D26E11" w:rsidRDefault="00D26E11" w:rsidP="00D26E11">
      <w:pPr>
        <w:pStyle w:val="21"/>
        <w:spacing w:before="120"/>
      </w:pPr>
      <w:r w:rsidRPr="00D26E11">
        <w:t>В новом составе городского парл</w:t>
      </w:r>
      <w:r w:rsidR="00691F8E">
        <w:t>амента теперь будут работать:</w:t>
      </w:r>
      <w:r w:rsidR="00691F8E">
        <w:br/>
        <w:t>36</w:t>
      </w:r>
      <w:r w:rsidRPr="00D26E11">
        <w:t xml:space="preserve"> представителей от «ЕДИНОЙ РОССИИ»,</w:t>
      </w:r>
      <w:r>
        <w:t xml:space="preserve"> </w:t>
      </w:r>
      <w:r w:rsidRPr="00D26E11">
        <w:t>3 представителя от партии «С</w:t>
      </w:r>
      <w:r>
        <w:t xml:space="preserve">ПРАВЕДЛИВАЯ РОССИЯ – ЗА ПРАВДУ», </w:t>
      </w:r>
      <w:r w:rsidRPr="00D26E11">
        <w:t>1</w:t>
      </w:r>
      <w:r w:rsidR="00691F8E">
        <w:t xml:space="preserve"> представитель от партии «КПРФ»</w:t>
      </w:r>
      <w:r w:rsidRPr="00D26E11">
        <w:t>.</w:t>
      </w:r>
      <w:r>
        <w:t xml:space="preserve"> </w:t>
      </w:r>
      <w:r w:rsidRPr="00D26E11">
        <w:t>В новом составе городского парламента стало больше женщин, теперь будут работать 30 мужчин и 10 женщин. Самому молодому – 2</w:t>
      </w:r>
      <w:r w:rsidR="00A80D97">
        <w:t>6</w:t>
      </w:r>
      <w:r w:rsidRPr="00D26E11">
        <w:t xml:space="preserve"> </w:t>
      </w:r>
      <w:r w:rsidR="00A80D97">
        <w:t>лет</w:t>
      </w:r>
      <w:r w:rsidRPr="00D26E11">
        <w:t>, самому опытному – 71 год.</w:t>
      </w:r>
      <w:r>
        <w:t xml:space="preserve"> </w:t>
      </w:r>
    </w:p>
    <w:p w:rsidR="00D26E11" w:rsidRDefault="00F031A5" w:rsidP="00D26E11">
      <w:pPr>
        <w:pStyle w:val="21"/>
        <w:spacing w:before="120"/>
        <w:rPr>
          <w:szCs w:val="28"/>
        </w:rPr>
      </w:pPr>
      <w:r>
        <w:rPr>
          <w:szCs w:val="28"/>
        </w:rPr>
        <w:t>Парламентариям</w:t>
      </w:r>
      <w:r w:rsidR="00D26E11">
        <w:rPr>
          <w:szCs w:val="28"/>
        </w:rPr>
        <w:t xml:space="preserve"> предстоит избрать председателя Омского городского Совета и его заместителей. Также депутатскому корпусу необходимо будет образовать </w:t>
      </w:r>
      <w:proofErr w:type="gramStart"/>
      <w:r w:rsidR="00D26E11">
        <w:rPr>
          <w:szCs w:val="28"/>
        </w:rPr>
        <w:t>комитеты</w:t>
      </w:r>
      <w:proofErr w:type="gramEnd"/>
      <w:r w:rsidR="00D26E11">
        <w:rPr>
          <w:szCs w:val="28"/>
        </w:rPr>
        <w:t xml:space="preserve"> и утвердить их состав. </w:t>
      </w:r>
    </w:p>
    <w:p w:rsidR="00D26E11" w:rsidRDefault="00D26E11" w:rsidP="00D26E11">
      <w:pPr>
        <w:pStyle w:val="21"/>
        <w:spacing w:before="120"/>
        <w:rPr>
          <w:szCs w:val="28"/>
        </w:rPr>
      </w:pPr>
      <w:r>
        <w:rPr>
          <w:szCs w:val="28"/>
        </w:rPr>
        <w:t>Кроме того, депутаты нового созыва создадут экспертно-консультативную группу по проведению экспертизы проектов административных регламентов.</w:t>
      </w:r>
    </w:p>
    <w:p w:rsidR="00D26E11" w:rsidRDefault="00D26E11" w:rsidP="00D26E11">
      <w:pPr>
        <w:pStyle w:val="21"/>
        <w:spacing w:before="120"/>
        <w:rPr>
          <w:szCs w:val="28"/>
        </w:rPr>
      </w:pPr>
      <w:r>
        <w:rPr>
          <w:szCs w:val="28"/>
        </w:rPr>
        <w:t>Среди прочих вопросов повестки – внесение изменений в Решение ОГС от 13.06.</w:t>
      </w:r>
      <w:r w:rsidRPr="00D26E11">
        <w:rPr>
          <w:szCs w:val="28"/>
        </w:rPr>
        <w:t>2007 № 20</w:t>
      </w:r>
      <w:r>
        <w:rPr>
          <w:szCs w:val="28"/>
        </w:rPr>
        <w:t xml:space="preserve"> «Об управлении муниципальной собственностью города Омска». Предлагается установить, что ограничения, предусмотренные этим решением,  не должны применяться в отношении жилых помещений, безвозмездно отчуждаемых собственниками, в многоквартирн</w:t>
      </w:r>
      <w:r w:rsidR="009B7B38">
        <w:rPr>
          <w:szCs w:val="28"/>
        </w:rPr>
        <w:t>ых домах, признанных аварийными</w:t>
      </w:r>
      <w:r>
        <w:rPr>
          <w:szCs w:val="28"/>
        </w:rPr>
        <w:t xml:space="preserve"> и подлежащим сносу</w:t>
      </w:r>
      <w:r w:rsidR="009B7B38">
        <w:rPr>
          <w:szCs w:val="28"/>
        </w:rPr>
        <w:t>,</w:t>
      </w:r>
      <w:r>
        <w:rPr>
          <w:szCs w:val="28"/>
        </w:rPr>
        <w:t xml:space="preserve"> в связи с чрезвычайной ситуацией</w:t>
      </w:r>
      <w:r w:rsidR="009B7B38">
        <w:rPr>
          <w:szCs w:val="28"/>
        </w:rPr>
        <w:t>.</w:t>
      </w:r>
    </w:p>
    <w:p w:rsidR="002159CA" w:rsidRDefault="009B7B38" w:rsidP="009B7B38">
      <w:pPr>
        <w:ind w:firstLine="708"/>
      </w:pPr>
      <w:r w:rsidRPr="009B7B38">
        <w:rPr>
          <w:sz w:val="28"/>
          <w:szCs w:val="28"/>
        </w:rPr>
        <w:t xml:space="preserve">Посмотреть </w:t>
      </w:r>
      <w:r w:rsidR="00F031A5">
        <w:rPr>
          <w:sz w:val="28"/>
          <w:szCs w:val="28"/>
        </w:rPr>
        <w:t xml:space="preserve">трансляцию первого заседания Омского городского Совета </w:t>
      </w:r>
      <w:r w:rsidRPr="009B7B38">
        <w:rPr>
          <w:sz w:val="28"/>
          <w:szCs w:val="28"/>
        </w:rPr>
        <w:t xml:space="preserve">7 Созыва можно на официальном сайте представительного органа. </w:t>
      </w:r>
    </w:p>
    <w:sectPr w:rsidR="002159CA" w:rsidSect="00B7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E11"/>
    <w:rsid w:val="0001153E"/>
    <w:rsid w:val="00044009"/>
    <w:rsid w:val="001D5133"/>
    <w:rsid w:val="0042573F"/>
    <w:rsid w:val="004C62CC"/>
    <w:rsid w:val="00691F8E"/>
    <w:rsid w:val="007245E9"/>
    <w:rsid w:val="00774310"/>
    <w:rsid w:val="008966A7"/>
    <w:rsid w:val="00947358"/>
    <w:rsid w:val="009B7B38"/>
    <w:rsid w:val="00A80D97"/>
    <w:rsid w:val="00B71A0C"/>
    <w:rsid w:val="00D26E11"/>
    <w:rsid w:val="00EF6F9E"/>
    <w:rsid w:val="00F0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11"/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6E11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D26E11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6E11"/>
    <w:rPr>
      <w:rFonts w:eastAsia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26E11"/>
    <w:rPr>
      <w:rFonts w:eastAsia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D26E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D26E11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26E11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Тюменцева Дарья Михайловна</dc:creator>
  <cp:keywords/>
  <dc:description/>
  <cp:lastModifiedBy>Тюменцева Дарья Михайловна</cp:lastModifiedBy>
  <cp:revision>8</cp:revision>
  <dcterms:created xsi:type="dcterms:W3CDTF">2022-09-19T03:09:00Z</dcterms:created>
  <dcterms:modified xsi:type="dcterms:W3CDTF">2022-09-20T09:44:00Z</dcterms:modified>
</cp:coreProperties>
</file>